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557"/>
        <w:gridCol w:w="5731"/>
      </w:tblGrid>
      <w:tr w:rsidR="0097507F" w:rsidRPr="005A492D" w:rsidTr="00F975D0">
        <w:tc>
          <w:tcPr>
            <w:tcW w:w="3652" w:type="dxa"/>
            <w:shd w:val="clear" w:color="auto" w:fill="auto"/>
          </w:tcPr>
          <w:p w:rsidR="00E71CEC" w:rsidRPr="005A492D" w:rsidRDefault="00565469" w:rsidP="00F975D0">
            <w:pPr>
              <w:pStyle w:val="Heading1"/>
              <w:jc w:val="center"/>
              <w:rPr>
                <w:sz w:val="26"/>
                <w:szCs w:val="26"/>
              </w:rPr>
            </w:pPr>
            <w:r>
              <w:rPr>
                <w:sz w:val="26"/>
                <w:szCs w:val="26"/>
              </w:rPr>
              <w:t>UBND TỈNH HẢI DƯƠNG</w:t>
            </w:r>
          </w:p>
          <w:p w:rsidR="00E71CEC" w:rsidRPr="005A492D" w:rsidRDefault="00E71CEC" w:rsidP="00F975D0">
            <w:pPr>
              <w:pStyle w:val="Heading1"/>
              <w:jc w:val="center"/>
              <w:rPr>
                <w:sz w:val="26"/>
                <w:szCs w:val="26"/>
              </w:rPr>
            </w:pPr>
            <w:r>
              <w:rPr>
                <w:noProof/>
              </w:rPr>
              <mc:AlternateContent>
                <mc:Choice Requires="wps">
                  <w:drawing>
                    <wp:anchor distT="4294967295" distB="4294967295" distL="114300" distR="114300" simplePos="0" relativeHeight="251657216" behindDoc="0" locked="0" layoutInCell="1" allowOverlap="1" wp14:anchorId="68C8497F" wp14:editId="66B86CE5">
                      <wp:simplePos x="0" y="0"/>
                      <wp:positionH relativeFrom="column">
                        <wp:posOffset>681990</wp:posOffset>
                      </wp:positionH>
                      <wp:positionV relativeFrom="paragraph">
                        <wp:posOffset>212725</wp:posOffset>
                      </wp:positionV>
                      <wp:extent cx="822960" cy="0"/>
                      <wp:effectExtent l="0" t="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3C806"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7pt,16.75pt" to="11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x4HA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"/>
                  </w:pict>
                </mc:Fallback>
              </mc:AlternateContent>
            </w:r>
            <w:r w:rsidRPr="005A492D">
              <w:rPr>
                <w:b/>
                <w:bCs/>
                <w:sz w:val="26"/>
                <w:szCs w:val="26"/>
              </w:rPr>
              <w:t>SỞ TÀI CHÍNH</w:t>
            </w:r>
          </w:p>
        </w:tc>
        <w:tc>
          <w:tcPr>
            <w:tcW w:w="5919" w:type="dxa"/>
            <w:shd w:val="clear" w:color="auto" w:fill="auto"/>
          </w:tcPr>
          <w:p w:rsidR="00E71CEC" w:rsidRPr="00A22D72" w:rsidRDefault="00E71CEC" w:rsidP="00F975D0">
            <w:pPr>
              <w:pStyle w:val="Heading1"/>
              <w:rPr>
                <w:b/>
                <w:bCs/>
              </w:rPr>
            </w:pPr>
            <w:r w:rsidRPr="00A22D72">
              <w:rPr>
                <w:b/>
                <w:bCs/>
              </w:rPr>
              <w:t>CỘNG HÒA XÃ HỘI CHỦ NGHĨA VIỆT NAM</w:t>
            </w:r>
          </w:p>
          <w:p w:rsidR="00E71CEC" w:rsidRPr="00A22D72" w:rsidRDefault="00A22D72" w:rsidP="00F975D0">
            <w:pPr>
              <w:pStyle w:val="Heading2"/>
              <w:jc w:val="center"/>
              <w:rPr>
                <w:b/>
                <w:bCs/>
                <w:sz w:val="26"/>
                <w:szCs w:val="26"/>
              </w:rPr>
            </w:pPr>
            <w:r>
              <w:rPr>
                <w:noProof/>
              </w:rPr>
              <mc:AlternateContent>
                <mc:Choice Requires="wps">
                  <w:drawing>
                    <wp:anchor distT="4294967295" distB="4294967295" distL="114300" distR="114300" simplePos="0" relativeHeight="251659264" behindDoc="0" locked="0" layoutInCell="1" allowOverlap="1" wp14:anchorId="11A979EF" wp14:editId="2DB77482">
                      <wp:simplePos x="0" y="0"/>
                      <wp:positionH relativeFrom="column">
                        <wp:posOffset>728345</wp:posOffset>
                      </wp:positionH>
                      <wp:positionV relativeFrom="paragraph">
                        <wp:posOffset>190500</wp:posOffset>
                      </wp:positionV>
                      <wp:extent cx="20383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E226C"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35pt,15pt" to="21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Q/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"/>
                  </w:pict>
                </mc:Fallback>
              </mc:AlternateContent>
            </w:r>
            <w:r w:rsidR="00E71CEC" w:rsidRPr="00A22D72">
              <w:rPr>
                <w:b/>
                <w:bCs/>
                <w:sz w:val="26"/>
                <w:szCs w:val="26"/>
              </w:rPr>
              <w:t>Độc lập - Tự do - Hạnh Phúc</w:t>
            </w:r>
          </w:p>
          <w:p w:rsidR="00E71CEC" w:rsidRPr="005A492D" w:rsidRDefault="00E71CEC" w:rsidP="00F975D0">
            <w:pPr>
              <w:pStyle w:val="Heading1"/>
              <w:jc w:val="center"/>
              <w:rPr>
                <w:sz w:val="26"/>
                <w:szCs w:val="26"/>
              </w:rPr>
            </w:pPr>
          </w:p>
        </w:tc>
      </w:tr>
      <w:tr w:rsidR="0097507F" w:rsidRPr="005A492D" w:rsidTr="00F975D0">
        <w:tc>
          <w:tcPr>
            <w:tcW w:w="3652" w:type="dxa"/>
            <w:shd w:val="clear" w:color="auto" w:fill="auto"/>
          </w:tcPr>
          <w:p w:rsidR="00E71CEC" w:rsidRPr="00B707C2" w:rsidRDefault="00565469" w:rsidP="0097507F">
            <w:pPr>
              <w:pStyle w:val="Heading1"/>
              <w:jc w:val="center"/>
              <w:rPr>
                <w:sz w:val="26"/>
                <w:szCs w:val="26"/>
              </w:rPr>
            </w:pPr>
            <w:r w:rsidRPr="00B707C2">
              <w:rPr>
                <w:sz w:val="26"/>
                <w:szCs w:val="26"/>
              </w:rPr>
              <w:t>Số</w:t>
            </w:r>
            <w:r w:rsidR="007B40C1" w:rsidRPr="00B707C2">
              <w:rPr>
                <w:sz w:val="26"/>
                <w:szCs w:val="26"/>
              </w:rPr>
              <w:t xml:space="preserve">: </w:t>
            </w:r>
            <w:r w:rsidR="00ED6D98" w:rsidRPr="00B707C2">
              <w:rPr>
                <w:sz w:val="26"/>
                <w:szCs w:val="26"/>
              </w:rPr>
              <w:t xml:space="preserve">     </w:t>
            </w:r>
            <w:r w:rsidR="00B707C2" w:rsidRPr="00B707C2">
              <w:rPr>
                <w:sz w:val="26"/>
                <w:szCs w:val="26"/>
              </w:rPr>
              <w:t xml:space="preserve"> </w:t>
            </w:r>
            <w:r w:rsidR="0097507F" w:rsidRPr="00B707C2">
              <w:rPr>
                <w:sz w:val="26"/>
                <w:szCs w:val="26"/>
              </w:rPr>
              <w:t xml:space="preserve"> </w:t>
            </w:r>
            <w:r w:rsidR="00E71CEC" w:rsidRPr="00B707C2">
              <w:rPr>
                <w:sz w:val="26"/>
                <w:szCs w:val="26"/>
              </w:rPr>
              <w:t>/STC-HCSN</w:t>
            </w:r>
          </w:p>
        </w:tc>
        <w:tc>
          <w:tcPr>
            <w:tcW w:w="5919" w:type="dxa"/>
            <w:shd w:val="clear" w:color="auto" w:fill="auto"/>
          </w:tcPr>
          <w:p w:rsidR="00E71CEC" w:rsidRPr="00B707C2" w:rsidRDefault="00C70428" w:rsidP="00D77B54">
            <w:pPr>
              <w:jc w:val="right"/>
              <w:rPr>
                <w:i/>
                <w:iCs/>
                <w:sz w:val="26"/>
                <w:szCs w:val="26"/>
              </w:rPr>
            </w:pPr>
            <w:r w:rsidRPr="00B707C2">
              <w:rPr>
                <w:i/>
                <w:iCs/>
                <w:sz w:val="26"/>
                <w:szCs w:val="26"/>
              </w:rPr>
              <w:t xml:space="preserve">Hải Dương, ngày </w:t>
            </w:r>
            <w:r w:rsidR="00ED6D98" w:rsidRPr="00B707C2">
              <w:rPr>
                <w:i/>
                <w:iCs/>
                <w:sz w:val="26"/>
                <w:szCs w:val="26"/>
              </w:rPr>
              <w:t xml:space="preserve">   </w:t>
            </w:r>
            <w:r w:rsidR="0097507F" w:rsidRPr="00B707C2">
              <w:rPr>
                <w:i/>
                <w:iCs/>
                <w:sz w:val="26"/>
                <w:szCs w:val="26"/>
              </w:rPr>
              <w:t xml:space="preserve"> </w:t>
            </w:r>
            <w:r w:rsidRPr="00B707C2">
              <w:rPr>
                <w:i/>
                <w:iCs/>
                <w:sz w:val="26"/>
                <w:szCs w:val="26"/>
              </w:rPr>
              <w:t xml:space="preserve"> tháng </w:t>
            </w:r>
            <w:r w:rsidR="00ED6D98" w:rsidRPr="00B707C2">
              <w:rPr>
                <w:i/>
                <w:iCs/>
                <w:sz w:val="26"/>
                <w:szCs w:val="26"/>
              </w:rPr>
              <w:t xml:space="preserve">  </w:t>
            </w:r>
            <w:r w:rsidR="0097507F" w:rsidRPr="00B707C2">
              <w:rPr>
                <w:i/>
                <w:iCs/>
                <w:sz w:val="26"/>
                <w:szCs w:val="26"/>
              </w:rPr>
              <w:t xml:space="preserve">  </w:t>
            </w:r>
            <w:r w:rsidRPr="00B707C2">
              <w:rPr>
                <w:i/>
                <w:iCs/>
                <w:sz w:val="26"/>
                <w:szCs w:val="26"/>
              </w:rPr>
              <w:t xml:space="preserve"> </w:t>
            </w:r>
            <w:r w:rsidR="00E71CEC" w:rsidRPr="00B707C2">
              <w:rPr>
                <w:i/>
                <w:iCs/>
                <w:sz w:val="26"/>
                <w:szCs w:val="26"/>
              </w:rPr>
              <w:t>năm 20</w:t>
            </w:r>
            <w:r w:rsidR="00D77B54">
              <w:rPr>
                <w:i/>
                <w:iCs/>
                <w:sz w:val="26"/>
                <w:szCs w:val="26"/>
              </w:rPr>
              <w:t>20</w:t>
            </w:r>
          </w:p>
        </w:tc>
      </w:tr>
      <w:tr w:rsidR="0097507F" w:rsidRPr="005A492D" w:rsidTr="00F975D0">
        <w:tc>
          <w:tcPr>
            <w:tcW w:w="3652" w:type="dxa"/>
            <w:shd w:val="clear" w:color="auto" w:fill="auto"/>
          </w:tcPr>
          <w:p w:rsidR="00D77B54" w:rsidRPr="00D77B54" w:rsidRDefault="00727146" w:rsidP="00D77B54">
            <w:pPr>
              <w:ind w:right="175"/>
              <w:jc w:val="center"/>
              <w:rPr>
                <w:sz w:val="22"/>
                <w:szCs w:val="22"/>
              </w:rPr>
            </w:pPr>
            <w:r w:rsidRPr="00CB4FF2">
              <w:rPr>
                <w:sz w:val="22"/>
                <w:szCs w:val="22"/>
              </w:rPr>
              <w:t xml:space="preserve">V/v góp ý dự thảo </w:t>
            </w:r>
            <w:r w:rsidR="00DD1B33">
              <w:rPr>
                <w:sz w:val="22"/>
                <w:szCs w:val="22"/>
              </w:rPr>
              <w:t>NQ</w:t>
            </w:r>
            <w:r w:rsidR="00D77B54">
              <w:rPr>
                <w:sz w:val="22"/>
                <w:szCs w:val="22"/>
              </w:rPr>
              <w:t xml:space="preserve"> của HĐND về </w:t>
            </w:r>
            <w:r w:rsidR="00D77B54" w:rsidRPr="00D77B54">
              <w:rPr>
                <w:sz w:val="22"/>
                <w:szCs w:val="22"/>
              </w:rPr>
              <w:t xml:space="preserve">ban hành quy định chính sách trợ cấp, trợ giúp xã hội đối với các đối tượng đang học tập, sinh hoạt tại Trung tâm Phục hồi </w:t>
            </w:r>
          </w:p>
          <w:p w:rsidR="00D77B54" w:rsidRPr="00D77B54" w:rsidRDefault="00D77B54" w:rsidP="00D77B54">
            <w:pPr>
              <w:ind w:right="175"/>
              <w:jc w:val="center"/>
              <w:rPr>
                <w:sz w:val="22"/>
                <w:szCs w:val="22"/>
              </w:rPr>
            </w:pPr>
            <w:r w:rsidRPr="00D77B54">
              <w:rPr>
                <w:sz w:val="22"/>
                <w:szCs w:val="22"/>
              </w:rPr>
              <w:t>chức năng, giáo dục dạy nghề và tạo việc làm cho người mù thuộc</w:t>
            </w:r>
          </w:p>
          <w:p w:rsidR="00E71CEC" w:rsidRPr="00CB4FF2" w:rsidRDefault="00D77B54" w:rsidP="00D77B54">
            <w:pPr>
              <w:ind w:right="175"/>
              <w:jc w:val="center"/>
              <w:rPr>
                <w:sz w:val="22"/>
                <w:szCs w:val="22"/>
              </w:rPr>
            </w:pPr>
            <w:r w:rsidRPr="00D77B54">
              <w:rPr>
                <w:sz w:val="22"/>
                <w:szCs w:val="22"/>
              </w:rPr>
              <w:t xml:space="preserve"> Hội Người mù tỉnh Hải Dương</w:t>
            </w:r>
          </w:p>
        </w:tc>
        <w:tc>
          <w:tcPr>
            <w:tcW w:w="5919" w:type="dxa"/>
            <w:shd w:val="clear" w:color="auto" w:fill="auto"/>
          </w:tcPr>
          <w:p w:rsidR="00E71CEC" w:rsidRPr="005A492D" w:rsidRDefault="00E71CEC" w:rsidP="00F975D0">
            <w:pPr>
              <w:pStyle w:val="Heading1"/>
              <w:jc w:val="center"/>
              <w:rPr>
                <w:sz w:val="26"/>
                <w:szCs w:val="26"/>
              </w:rPr>
            </w:pPr>
          </w:p>
        </w:tc>
      </w:tr>
    </w:tbl>
    <w:p w:rsidR="00D77B54" w:rsidRDefault="00E71CEC" w:rsidP="00E71CEC">
      <w:pPr>
        <w:rPr>
          <w:sz w:val="27"/>
          <w:szCs w:val="27"/>
        </w:rPr>
      </w:pPr>
      <w:r w:rsidRPr="005A492D">
        <w:rPr>
          <w:sz w:val="28"/>
          <w:szCs w:val="28"/>
        </w:rPr>
        <w:t xml:space="preserve">                 </w:t>
      </w:r>
      <w:r w:rsidR="00DD1B33">
        <w:rPr>
          <w:sz w:val="28"/>
          <w:szCs w:val="28"/>
        </w:rPr>
        <w:t xml:space="preserve">                         </w:t>
      </w:r>
      <w:r w:rsidRPr="00803C58">
        <w:rPr>
          <w:sz w:val="27"/>
          <w:szCs w:val="27"/>
        </w:rPr>
        <w:t xml:space="preserve">  </w:t>
      </w:r>
    </w:p>
    <w:p w:rsidR="00E71CEC" w:rsidRPr="00803C58" w:rsidRDefault="00C65762" w:rsidP="00D77B54">
      <w:pPr>
        <w:jc w:val="center"/>
        <w:rPr>
          <w:sz w:val="27"/>
          <w:szCs w:val="27"/>
        </w:rPr>
      </w:pPr>
      <w:r>
        <w:rPr>
          <w:sz w:val="27"/>
          <w:szCs w:val="27"/>
        </w:rPr>
        <w:t>Kính gửi</w:t>
      </w:r>
      <w:r w:rsidR="00E71CEC" w:rsidRPr="00803C58">
        <w:rPr>
          <w:sz w:val="27"/>
          <w:szCs w:val="27"/>
        </w:rPr>
        <w:t xml:space="preserve">: </w:t>
      </w:r>
      <w:r w:rsidR="00DD1B33">
        <w:rPr>
          <w:sz w:val="27"/>
          <w:szCs w:val="27"/>
        </w:rPr>
        <w:t>……………………………………….</w:t>
      </w:r>
    </w:p>
    <w:p w:rsidR="00E71CEC" w:rsidRPr="00803C58" w:rsidRDefault="00E71CEC" w:rsidP="00565469">
      <w:pPr>
        <w:tabs>
          <w:tab w:val="left" w:pos="4536"/>
        </w:tabs>
        <w:jc w:val="both"/>
        <w:rPr>
          <w:sz w:val="27"/>
          <w:szCs w:val="27"/>
        </w:rPr>
      </w:pPr>
      <w:r w:rsidRPr="00803C58">
        <w:rPr>
          <w:sz w:val="27"/>
          <w:szCs w:val="27"/>
        </w:rPr>
        <w:tab/>
        <w:t xml:space="preserve"> </w:t>
      </w:r>
    </w:p>
    <w:p w:rsidR="002E1742" w:rsidRPr="00CB4FF2" w:rsidRDefault="00D77B54" w:rsidP="00D77B54">
      <w:pPr>
        <w:spacing w:before="120" w:line="300" w:lineRule="exact"/>
        <w:ind w:firstLine="720"/>
        <w:jc w:val="both"/>
        <w:rPr>
          <w:bCs/>
          <w:sz w:val="26"/>
          <w:szCs w:val="26"/>
          <w:lang w:val="nl-NL"/>
        </w:rPr>
      </w:pPr>
      <w:r>
        <w:rPr>
          <w:bCs/>
          <w:sz w:val="26"/>
          <w:szCs w:val="26"/>
        </w:rPr>
        <w:t>N</w:t>
      </w:r>
      <w:r w:rsidRPr="00D77B54">
        <w:rPr>
          <w:bCs/>
          <w:sz w:val="26"/>
          <w:szCs w:val="26"/>
        </w:rPr>
        <w:t>gày 15/10/2020</w:t>
      </w:r>
      <w:r>
        <w:rPr>
          <w:bCs/>
          <w:sz w:val="26"/>
          <w:szCs w:val="26"/>
        </w:rPr>
        <w:t xml:space="preserve">, </w:t>
      </w:r>
      <w:r w:rsidRPr="00D77B54">
        <w:rPr>
          <w:bCs/>
          <w:sz w:val="26"/>
          <w:szCs w:val="26"/>
        </w:rPr>
        <w:t>UBND tỉnh Hải Dương</w:t>
      </w:r>
      <w:r>
        <w:rPr>
          <w:bCs/>
          <w:sz w:val="26"/>
          <w:szCs w:val="26"/>
        </w:rPr>
        <w:t xml:space="preserve"> ban hành</w:t>
      </w:r>
      <w:r w:rsidRPr="00D77B54">
        <w:rPr>
          <w:bCs/>
          <w:sz w:val="26"/>
          <w:szCs w:val="26"/>
        </w:rPr>
        <w:t xml:space="preserve"> công văn số 3779/UBND-VP “V/v tham mưu nâng mức trợ cấp, trợ giúp xã hội đối với đối tượng đang sinh hoạt, học tập tại Trung tâm PHCN GD DN </w:t>
      </w:r>
      <w:r>
        <w:rPr>
          <w:bCs/>
          <w:sz w:val="26"/>
          <w:szCs w:val="26"/>
        </w:rPr>
        <w:t xml:space="preserve">&amp; TVL thuộc Hội Người mù tỉnh” </w:t>
      </w:r>
      <w:r w:rsidRPr="00D77B54">
        <w:rPr>
          <w:bCs/>
          <w:sz w:val="26"/>
          <w:szCs w:val="26"/>
          <w:lang w:val="nl-NL"/>
        </w:rPr>
        <w:t>giao cho Sở Tài chính chủ trì phối hợp với Sở Lao động Thương binh và Xã hội, Sở Nội vụ, Hội người mù tỉnh và các đơn vị có liên quan xem xét nghiên cứu mức trợ cấp, trợ giúp xã hội đối với đối tượng đang sinh hoạt, học tập tại Trung tâm Phục hồi chức năng, giáo dục dạy nghề và tạo việc làm cho người mù thuộc Hội người mù tỉnh,</w:t>
      </w:r>
      <w:r>
        <w:rPr>
          <w:bCs/>
          <w:sz w:val="26"/>
          <w:szCs w:val="26"/>
          <w:lang w:val="nl-NL"/>
        </w:rPr>
        <w:t xml:space="preserve"> để </w:t>
      </w:r>
      <w:r w:rsidRPr="00D77B54">
        <w:rPr>
          <w:bCs/>
          <w:sz w:val="26"/>
          <w:szCs w:val="26"/>
        </w:rPr>
        <w:t>tham mưu báo cáo UBND tỉnh để trình HĐND tỉnh trước</w:t>
      </w:r>
      <w:r>
        <w:rPr>
          <w:bCs/>
          <w:sz w:val="26"/>
          <w:szCs w:val="26"/>
        </w:rPr>
        <w:t xml:space="preserve"> </w:t>
      </w:r>
      <w:r>
        <w:rPr>
          <w:rFonts w:hint="cs"/>
          <w:bCs/>
          <w:sz w:val="26"/>
          <w:szCs w:val="26"/>
        </w:rPr>
        <w:t>‎</w:t>
      </w:r>
      <w:r>
        <w:rPr>
          <w:bCs/>
          <w:sz w:val="26"/>
          <w:szCs w:val="26"/>
        </w:rPr>
        <w:t>ngày 05/11/2020.</w:t>
      </w:r>
    </w:p>
    <w:p w:rsidR="00531C67" w:rsidRDefault="00D77B54" w:rsidP="00D77B54">
      <w:pPr>
        <w:spacing w:before="120" w:line="300" w:lineRule="exact"/>
        <w:ind w:firstLine="720"/>
        <w:jc w:val="both"/>
        <w:rPr>
          <w:sz w:val="26"/>
          <w:szCs w:val="26"/>
          <w:lang w:val="pl-PL"/>
        </w:rPr>
      </w:pPr>
      <w:r>
        <w:rPr>
          <w:sz w:val="26"/>
          <w:szCs w:val="26"/>
        </w:rPr>
        <w:t xml:space="preserve">Căn cứ chỉ đạo của UBND tỉnh, Sở Tài chính </w:t>
      </w:r>
      <w:r w:rsidRPr="00D77B54">
        <w:rPr>
          <w:bCs/>
          <w:sz w:val="26"/>
          <w:szCs w:val="26"/>
        </w:rPr>
        <w:t>đ</w:t>
      </w:r>
      <w:r w:rsidR="00E71CEC" w:rsidRPr="00CB4FF2">
        <w:rPr>
          <w:sz w:val="26"/>
          <w:szCs w:val="26"/>
          <w:lang w:val="pl-PL"/>
        </w:rPr>
        <w:t xml:space="preserve">ề nghị các Sở, ban, ngành và </w:t>
      </w:r>
      <w:r>
        <w:rPr>
          <w:sz w:val="26"/>
          <w:szCs w:val="26"/>
          <w:lang w:val="pl-PL"/>
        </w:rPr>
        <w:t>các đơn vị có liên quan</w:t>
      </w:r>
      <w:r w:rsidR="00E71CEC" w:rsidRPr="00CB4FF2">
        <w:rPr>
          <w:sz w:val="26"/>
          <w:szCs w:val="26"/>
          <w:lang w:val="pl-PL"/>
        </w:rPr>
        <w:t xml:space="preserve"> có ý kiến tham gia </w:t>
      </w:r>
      <w:r w:rsidR="000A0A4B" w:rsidRPr="00CB4FF2">
        <w:rPr>
          <w:sz w:val="26"/>
          <w:szCs w:val="26"/>
          <w:lang w:val="pl-PL"/>
        </w:rPr>
        <w:t>bằng văn bản</w:t>
      </w:r>
      <w:r>
        <w:rPr>
          <w:sz w:val="26"/>
          <w:szCs w:val="26"/>
          <w:lang w:val="pl-PL"/>
        </w:rPr>
        <w:t xml:space="preserve"> đối với nội dung Tờ trình của Sở Tài chính trình UBND tỉnh việc </w:t>
      </w:r>
      <w:r w:rsidRPr="00D77B54">
        <w:rPr>
          <w:sz w:val="26"/>
          <w:szCs w:val="26"/>
        </w:rPr>
        <w:t>ban hành quy định chính sách trợ cấp, trợ giúp xã hội đối với các đối tượng đang học tập, sinh hoạt tại Trung tâm Phục hồi chức năng, giáo dục dạy nghề và tạo việc làm cho người mù thuộc Hội Người mù tỉnh Hải Dương</w:t>
      </w:r>
      <w:r>
        <w:rPr>
          <w:sz w:val="26"/>
          <w:szCs w:val="26"/>
        </w:rPr>
        <w:t xml:space="preserve"> và nội dung </w:t>
      </w:r>
      <w:r>
        <w:rPr>
          <w:sz w:val="26"/>
          <w:szCs w:val="26"/>
          <w:lang w:val="pl-PL"/>
        </w:rPr>
        <w:t xml:space="preserve">bản </w:t>
      </w:r>
      <w:r w:rsidR="00231510">
        <w:rPr>
          <w:sz w:val="26"/>
          <w:szCs w:val="26"/>
          <w:lang w:val="pl-PL"/>
        </w:rPr>
        <w:t>D</w:t>
      </w:r>
      <w:r w:rsidR="0018633D">
        <w:rPr>
          <w:sz w:val="26"/>
          <w:szCs w:val="26"/>
          <w:lang w:val="pl-PL"/>
        </w:rPr>
        <w:t>ự thảo</w:t>
      </w:r>
      <w:r w:rsidR="000A0A4B" w:rsidRPr="00CB4FF2">
        <w:rPr>
          <w:sz w:val="26"/>
          <w:szCs w:val="26"/>
          <w:lang w:val="pl-PL"/>
        </w:rPr>
        <w:t xml:space="preserve"> </w:t>
      </w:r>
      <w:r>
        <w:rPr>
          <w:sz w:val="26"/>
          <w:szCs w:val="26"/>
          <w:lang w:val="pl-PL"/>
        </w:rPr>
        <w:t>Nghị quyết</w:t>
      </w:r>
      <w:r w:rsidR="00475483">
        <w:rPr>
          <w:sz w:val="26"/>
          <w:szCs w:val="26"/>
          <w:lang w:val="pl-PL"/>
        </w:rPr>
        <w:t xml:space="preserve"> (đính kèm công văn)</w:t>
      </w:r>
      <w:r w:rsidR="00531C67">
        <w:rPr>
          <w:sz w:val="26"/>
          <w:szCs w:val="26"/>
          <w:lang w:val="pl-PL"/>
        </w:rPr>
        <w:t>.</w:t>
      </w:r>
    </w:p>
    <w:p w:rsidR="00C30BC1" w:rsidRPr="00D77B54" w:rsidRDefault="00531C67" w:rsidP="00D77B54">
      <w:pPr>
        <w:spacing w:before="120" w:line="300" w:lineRule="exact"/>
        <w:ind w:firstLine="720"/>
        <w:jc w:val="both"/>
        <w:rPr>
          <w:b/>
          <w:sz w:val="26"/>
          <w:szCs w:val="26"/>
        </w:rPr>
      </w:pPr>
      <w:r>
        <w:rPr>
          <w:sz w:val="26"/>
          <w:szCs w:val="26"/>
          <w:lang w:val="pl-PL"/>
        </w:rPr>
        <w:t>Do thời gian gấp, đề nghị các Sở, ngành, đơn vị tham gia</w:t>
      </w:r>
      <w:r w:rsidR="00D77B54">
        <w:rPr>
          <w:sz w:val="26"/>
          <w:szCs w:val="26"/>
          <w:lang w:val="pl-PL"/>
        </w:rPr>
        <w:t xml:space="preserve"> </w:t>
      </w:r>
      <w:r w:rsidR="00F83FD7" w:rsidRPr="00CB4FF2">
        <w:rPr>
          <w:sz w:val="26"/>
          <w:szCs w:val="26"/>
          <w:lang w:val="pl-PL"/>
        </w:rPr>
        <w:t xml:space="preserve">gửi </w:t>
      </w:r>
      <w:r w:rsidR="000A0A4B" w:rsidRPr="00CB4FF2">
        <w:rPr>
          <w:sz w:val="26"/>
          <w:szCs w:val="26"/>
          <w:lang w:val="pl-PL"/>
        </w:rPr>
        <w:t xml:space="preserve">về Sở Tài chính </w:t>
      </w:r>
      <w:r w:rsidRPr="00531C67">
        <w:rPr>
          <w:b/>
          <w:sz w:val="26"/>
          <w:szCs w:val="26"/>
          <w:lang w:val="pl-PL"/>
        </w:rPr>
        <w:t>chậm nhất vào ngày 29/10/2020</w:t>
      </w:r>
      <w:r w:rsidR="00E71CEC" w:rsidRPr="00CB4FF2">
        <w:rPr>
          <w:sz w:val="26"/>
          <w:szCs w:val="26"/>
          <w:lang w:val="pl-PL"/>
        </w:rPr>
        <w:t xml:space="preserve"> để Sở Tài chính tổng hợp báo cáo UBND tỉnh trình HĐND tỉnh trong kỳ họp sắp tới.</w:t>
      </w:r>
      <w:r w:rsidR="00493B28">
        <w:rPr>
          <w:sz w:val="26"/>
          <w:szCs w:val="26"/>
          <w:lang w:val="pl-PL"/>
        </w:rPr>
        <w:t xml:space="preserve"> </w:t>
      </w:r>
    </w:p>
    <w:p w:rsidR="00E71CEC" w:rsidRDefault="00E71CEC" w:rsidP="00BE3A7B">
      <w:pPr>
        <w:spacing w:before="120" w:line="300" w:lineRule="exact"/>
        <w:ind w:firstLine="720"/>
        <w:jc w:val="both"/>
        <w:rPr>
          <w:sz w:val="26"/>
          <w:szCs w:val="26"/>
          <w:lang w:val="pl-PL"/>
        </w:rPr>
      </w:pPr>
      <w:r w:rsidRPr="00CB4FF2">
        <w:rPr>
          <w:sz w:val="26"/>
          <w:szCs w:val="26"/>
          <w:lang w:val="pl-PL"/>
        </w:rPr>
        <w:t>Sở Tài chính rất mong nhận được sự hợp tác, phối hợp của Quý cơ quan về ý kiến tham gia./.</w:t>
      </w:r>
    </w:p>
    <w:p w:rsidR="00D77B54" w:rsidRPr="00CB4FF2" w:rsidRDefault="00D77B54" w:rsidP="00BE3A7B">
      <w:pPr>
        <w:spacing w:before="120" w:line="300" w:lineRule="exact"/>
        <w:ind w:firstLine="720"/>
        <w:jc w:val="both"/>
        <w:rPr>
          <w:sz w:val="26"/>
          <w:szCs w:val="26"/>
          <w:lang w:val="pl-PL"/>
        </w:rPr>
      </w:pPr>
    </w:p>
    <w:tbl>
      <w:tblPr>
        <w:tblpPr w:leftFromText="180" w:rightFromText="180" w:vertAnchor="text" w:horzAnchor="margin" w:tblpY="76"/>
        <w:tblW w:w="9562" w:type="dxa"/>
        <w:tblLook w:val="01E0" w:firstRow="1" w:lastRow="1" w:firstColumn="1" w:lastColumn="1" w:noHBand="0" w:noVBand="0"/>
      </w:tblPr>
      <w:tblGrid>
        <w:gridCol w:w="4536"/>
        <w:gridCol w:w="5026"/>
      </w:tblGrid>
      <w:tr w:rsidR="00E71CEC" w:rsidRPr="00077D42" w:rsidTr="000A0A4B">
        <w:tc>
          <w:tcPr>
            <w:tcW w:w="4536" w:type="dxa"/>
            <w:shd w:val="clear" w:color="auto" w:fill="auto"/>
          </w:tcPr>
          <w:p w:rsidR="00E71CEC" w:rsidRPr="005C1D71" w:rsidRDefault="00E71CEC" w:rsidP="00F975D0">
            <w:pPr>
              <w:jc w:val="both"/>
              <w:rPr>
                <w:b/>
                <w:bCs/>
                <w:i/>
                <w:iCs/>
                <w:szCs w:val="28"/>
                <w:lang w:val="nl-NL"/>
              </w:rPr>
            </w:pPr>
            <w:r w:rsidRPr="005C1D71">
              <w:rPr>
                <w:b/>
                <w:bCs/>
                <w:i/>
                <w:iCs/>
                <w:szCs w:val="28"/>
                <w:lang w:val="nl-NL"/>
              </w:rPr>
              <w:t>Nơi nhận:</w:t>
            </w:r>
          </w:p>
          <w:p w:rsidR="00E71CEC" w:rsidRDefault="00E71CEC" w:rsidP="00F975D0">
            <w:pPr>
              <w:jc w:val="both"/>
              <w:rPr>
                <w:bCs/>
                <w:iCs/>
                <w:sz w:val="22"/>
                <w:lang w:val="nl-NL"/>
              </w:rPr>
            </w:pPr>
            <w:r w:rsidRPr="005C1D71">
              <w:rPr>
                <w:bCs/>
                <w:iCs/>
                <w:sz w:val="22"/>
                <w:lang w:val="nl-NL"/>
              </w:rPr>
              <w:t>- Như trên;</w:t>
            </w:r>
          </w:p>
          <w:p w:rsidR="00E71CEC" w:rsidRPr="005C1D71" w:rsidRDefault="00E71CEC" w:rsidP="00F975D0">
            <w:pPr>
              <w:jc w:val="both"/>
              <w:rPr>
                <w:bCs/>
                <w:iCs/>
                <w:sz w:val="22"/>
                <w:lang w:val="nl-NL"/>
              </w:rPr>
            </w:pPr>
            <w:r>
              <w:rPr>
                <w:bCs/>
                <w:iCs/>
                <w:sz w:val="22"/>
                <w:lang w:val="nl-NL"/>
              </w:rPr>
              <w:t>- UBND tỉnh (b/c);</w:t>
            </w:r>
          </w:p>
          <w:p w:rsidR="00E71CEC" w:rsidRDefault="00E71CEC" w:rsidP="00F975D0">
            <w:pPr>
              <w:jc w:val="both"/>
              <w:rPr>
                <w:bCs/>
                <w:iCs/>
                <w:sz w:val="22"/>
                <w:lang w:val="nl-NL"/>
              </w:rPr>
            </w:pPr>
            <w:r w:rsidRPr="005C1D71">
              <w:rPr>
                <w:bCs/>
                <w:iCs/>
                <w:sz w:val="22"/>
                <w:lang w:val="nl-NL"/>
              </w:rPr>
              <w:t>- Lưu:</w:t>
            </w:r>
            <w:r w:rsidR="000A0A4B">
              <w:rPr>
                <w:bCs/>
                <w:iCs/>
                <w:sz w:val="22"/>
                <w:lang w:val="nl-NL"/>
              </w:rPr>
              <w:t xml:space="preserve"> </w:t>
            </w:r>
            <w:r w:rsidR="00A552B2">
              <w:rPr>
                <w:bCs/>
                <w:iCs/>
                <w:sz w:val="22"/>
                <w:lang w:val="nl-NL"/>
              </w:rPr>
              <w:t>VT, QLNS, HCSN.</w:t>
            </w:r>
            <w:r w:rsidR="000A0A4B">
              <w:rPr>
                <w:bCs/>
                <w:iCs/>
                <w:sz w:val="22"/>
                <w:lang w:val="nl-NL"/>
              </w:rPr>
              <w:t xml:space="preserve">                                    </w:t>
            </w:r>
          </w:p>
          <w:p w:rsidR="000A0A4B" w:rsidRDefault="000A0A4B" w:rsidP="00F975D0">
            <w:pPr>
              <w:jc w:val="both"/>
              <w:rPr>
                <w:bCs/>
                <w:iCs/>
                <w:sz w:val="22"/>
                <w:lang w:val="nl-NL"/>
              </w:rPr>
            </w:pPr>
          </w:p>
          <w:p w:rsidR="000A0A4B" w:rsidRDefault="000A0A4B" w:rsidP="00F975D0">
            <w:pPr>
              <w:jc w:val="both"/>
              <w:rPr>
                <w:bCs/>
                <w:iCs/>
                <w:sz w:val="22"/>
                <w:lang w:val="nl-NL"/>
              </w:rPr>
            </w:pPr>
          </w:p>
          <w:p w:rsidR="000A0A4B" w:rsidRDefault="000A0A4B" w:rsidP="00F975D0">
            <w:pPr>
              <w:jc w:val="both"/>
              <w:rPr>
                <w:bCs/>
                <w:iCs/>
                <w:sz w:val="22"/>
                <w:lang w:val="nl-NL"/>
              </w:rPr>
            </w:pPr>
          </w:p>
          <w:p w:rsidR="000A0A4B" w:rsidRDefault="000A0A4B" w:rsidP="00F975D0">
            <w:pPr>
              <w:jc w:val="both"/>
              <w:rPr>
                <w:bCs/>
                <w:iCs/>
                <w:sz w:val="22"/>
                <w:lang w:val="nl-NL"/>
              </w:rPr>
            </w:pPr>
          </w:p>
          <w:p w:rsidR="000A0A4B" w:rsidRDefault="000A0A4B" w:rsidP="00F975D0">
            <w:pPr>
              <w:jc w:val="both"/>
              <w:rPr>
                <w:bCs/>
                <w:iCs/>
                <w:sz w:val="22"/>
                <w:lang w:val="nl-NL"/>
              </w:rPr>
            </w:pPr>
          </w:p>
          <w:p w:rsidR="00E71CEC" w:rsidRPr="00495480" w:rsidRDefault="000A0A4B" w:rsidP="00495480">
            <w:pPr>
              <w:ind w:right="-2235"/>
              <w:jc w:val="right"/>
              <w:rPr>
                <w:b/>
                <w:bCs/>
                <w:iCs/>
                <w:sz w:val="22"/>
                <w:lang w:val="nl-NL"/>
              </w:rPr>
            </w:pPr>
            <w:r>
              <w:rPr>
                <w:b/>
                <w:bCs/>
                <w:iCs/>
                <w:sz w:val="22"/>
                <w:lang w:val="nl-NL"/>
              </w:rPr>
              <w:t xml:space="preserve">                                                                                               </w:t>
            </w:r>
            <w:r w:rsidRPr="000A0A4B">
              <w:rPr>
                <w:b/>
                <w:bCs/>
                <w:iCs/>
                <w:sz w:val="22"/>
                <w:lang w:val="nl-NL"/>
              </w:rPr>
              <w:t>Trần Văn Hảo</w:t>
            </w:r>
          </w:p>
        </w:tc>
        <w:tc>
          <w:tcPr>
            <w:tcW w:w="5026" w:type="dxa"/>
            <w:shd w:val="clear" w:color="auto" w:fill="auto"/>
          </w:tcPr>
          <w:p w:rsidR="00E71CEC" w:rsidRDefault="00D77B54" w:rsidP="00D77B54">
            <w:pPr>
              <w:jc w:val="center"/>
              <w:rPr>
                <w:b/>
                <w:iCs/>
                <w:sz w:val="26"/>
                <w:szCs w:val="26"/>
                <w:lang w:val="nl-NL"/>
              </w:rPr>
            </w:pPr>
            <w:r>
              <w:rPr>
                <w:b/>
                <w:iCs/>
                <w:sz w:val="26"/>
                <w:szCs w:val="26"/>
                <w:lang w:val="nl-NL"/>
              </w:rPr>
              <w:t xml:space="preserve">KT. </w:t>
            </w:r>
            <w:r w:rsidR="00E71CEC" w:rsidRPr="000A0A4B">
              <w:rPr>
                <w:b/>
                <w:iCs/>
                <w:sz w:val="26"/>
                <w:szCs w:val="26"/>
                <w:lang w:val="nl-NL"/>
              </w:rPr>
              <w:t>GIÁM ĐỐC</w:t>
            </w:r>
          </w:p>
          <w:p w:rsidR="00D77B54" w:rsidRDefault="00D77B54" w:rsidP="00F975D0">
            <w:pPr>
              <w:jc w:val="center"/>
              <w:rPr>
                <w:b/>
                <w:iCs/>
                <w:sz w:val="26"/>
                <w:szCs w:val="26"/>
                <w:lang w:val="nl-NL"/>
              </w:rPr>
            </w:pPr>
            <w:r>
              <w:rPr>
                <w:b/>
                <w:iCs/>
                <w:sz w:val="26"/>
                <w:szCs w:val="26"/>
                <w:lang w:val="nl-NL"/>
              </w:rPr>
              <w:t>PHÓ GIÁM ĐỐC</w:t>
            </w:r>
          </w:p>
          <w:p w:rsidR="00D77B54" w:rsidRDefault="00D77B54" w:rsidP="00F975D0">
            <w:pPr>
              <w:jc w:val="center"/>
              <w:rPr>
                <w:b/>
                <w:iCs/>
                <w:sz w:val="26"/>
                <w:szCs w:val="26"/>
                <w:lang w:val="nl-NL"/>
              </w:rPr>
            </w:pPr>
          </w:p>
          <w:p w:rsidR="00D77B54" w:rsidRDefault="00D77B54" w:rsidP="00F975D0">
            <w:pPr>
              <w:jc w:val="center"/>
              <w:rPr>
                <w:b/>
                <w:iCs/>
                <w:sz w:val="26"/>
                <w:szCs w:val="26"/>
                <w:lang w:val="nl-NL"/>
              </w:rPr>
            </w:pPr>
          </w:p>
          <w:p w:rsidR="00D77B54" w:rsidRDefault="00D77B54" w:rsidP="00F975D0">
            <w:pPr>
              <w:jc w:val="center"/>
              <w:rPr>
                <w:b/>
                <w:iCs/>
                <w:sz w:val="26"/>
                <w:szCs w:val="26"/>
                <w:lang w:val="nl-NL"/>
              </w:rPr>
            </w:pPr>
          </w:p>
          <w:p w:rsidR="00D77B54" w:rsidRDefault="00D77B54" w:rsidP="00F975D0">
            <w:pPr>
              <w:jc w:val="center"/>
              <w:rPr>
                <w:b/>
                <w:iCs/>
                <w:sz w:val="26"/>
                <w:szCs w:val="26"/>
                <w:lang w:val="nl-NL"/>
              </w:rPr>
            </w:pPr>
          </w:p>
          <w:p w:rsidR="00D77B54" w:rsidRDefault="00D77B54" w:rsidP="00F975D0">
            <w:pPr>
              <w:jc w:val="center"/>
              <w:rPr>
                <w:b/>
                <w:iCs/>
                <w:sz w:val="26"/>
                <w:szCs w:val="26"/>
                <w:lang w:val="nl-NL"/>
              </w:rPr>
            </w:pPr>
          </w:p>
          <w:p w:rsidR="00D77B54" w:rsidRDefault="00D77B54" w:rsidP="00F975D0">
            <w:pPr>
              <w:jc w:val="center"/>
              <w:rPr>
                <w:b/>
                <w:iCs/>
                <w:sz w:val="26"/>
                <w:szCs w:val="26"/>
                <w:lang w:val="nl-NL"/>
              </w:rPr>
            </w:pPr>
            <w:r>
              <w:rPr>
                <w:b/>
                <w:iCs/>
                <w:sz w:val="26"/>
                <w:szCs w:val="26"/>
                <w:lang w:val="nl-NL"/>
              </w:rPr>
              <w:t>Trần Thị Hải Hà</w:t>
            </w:r>
          </w:p>
          <w:p w:rsidR="00D77B54" w:rsidRPr="000A0A4B" w:rsidRDefault="00D77B54" w:rsidP="00F975D0">
            <w:pPr>
              <w:jc w:val="center"/>
              <w:rPr>
                <w:b/>
                <w:iCs/>
                <w:sz w:val="26"/>
                <w:szCs w:val="26"/>
                <w:lang w:val="nl-NL"/>
              </w:rPr>
            </w:pPr>
          </w:p>
          <w:p w:rsidR="00E71CEC" w:rsidRPr="005C1D71" w:rsidRDefault="00E71CEC" w:rsidP="00F975D0">
            <w:pPr>
              <w:jc w:val="center"/>
              <w:rPr>
                <w:b/>
                <w:iCs/>
                <w:szCs w:val="28"/>
                <w:lang w:val="nl-NL"/>
              </w:rPr>
            </w:pPr>
          </w:p>
          <w:p w:rsidR="00E71CEC" w:rsidRPr="005C1D71" w:rsidRDefault="00E71CEC" w:rsidP="00F975D0">
            <w:pPr>
              <w:jc w:val="center"/>
              <w:rPr>
                <w:b/>
                <w:iCs/>
                <w:szCs w:val="28"/>
                <w:lang w:val="nl-NL"/>
              </w:rPr>
            </w:pPr>
          </w:p>
          <w:p w:rsidR="00E71CEC" w:rsidRDefault="00E71CEC" w:rsidP="00F975D0">
            <w:pPr>
              <w:jc w:val="center"/>
              <w:rPr>
                <w:b/>
                <w:iCs/>
                <w:szCs w:val="28"/>
                <w:lang w:val="nl-NL"/>
              </w:rPr>
            </w:pPr>
          </w:p>
          <w:p w:rsidR="00E71CEC" w:rsidRDefault="00E71CEC" w:rsidP="00F975D0">
            <w:pPr>
              <w:jc w:val="center"/>
              <w:rPr>
                <w:b/>
                <w:iCs/>
                <w:szCs w:val="28"/>
                <w:lang w:val="nl-NL"/>
              </w:rPr>
            </w:pPr>
          </w:p>
          <w:p w:rsidR="000A0A4B" w:rsidRPr="005C1D71" w:rsidRDefault="000A0A4B" w:rsidP="00CB4FF2">
            <w:pPr>
              <w:rPr>
                <w:b/>
                <w:iCs/>
                <w:szCs w:val="28"/>
                <w:lang w:val="nl-NL"/>
              </w:rPr>
            </w:pPr>
          </w:p>
          <w:p w:rsidR="00495480" w:rsidRPr="000A0A4B" w:rsidRDefault="00495480" w:rsidP="00495480">
            <w:pPr>
              <w:ind w:left="-4644" w:firstLine="709"/>
              <w:rPr>
                <w:b/>
                <w:iCs/>
                <w:sz w:val="26"/>
                <w:szCs w:val="26"/>
                <w:lang w:val="nl-NL"/>
              </w:rPr>
            </w:pPr>
          </w:p>
          <w:p w:rsidR="00E71CEC" w:rsidRPr="00077D42" w:rsidRDefault="00E71CEC" w:rsidP="00F975D0">
            <w:pPr>
              <w:jc w:val="center"/>
              <w:rPr>
                <w:b/>
                <w:iCs/>
                <w:caps/>
                <w:sz w:val="28"/>
                <w:szCs w:val="28"/>
                <w:lang w:val="pl-PL"/>
              </w:rPr>
            </w:pPr>
          </w:p>
        </w:tc>
      </w:tr>
    </w:tbl>
    <w:p w:rsidR="006F64BD" w:rsidRDefault="006F64BD" w:rsidP="006F64BD">
      <w:pPr>
        <w:rPr>
          <w:b/>
          <w:iCs/>
          <w:sz w:val="26"/>
          <w:szCs w:val="26"/>
          <w:lang w:val="nl-NL"/>
        </w:rPr>
      </w:pPr>
      <w:r>
        <w:rPr>
          <w:b/>
          <w:iCs/>
          <w:szCs w:val="28"/>
          <w:lang w:val="nl-NL"/>
        </w:rPr>
        <w:lastRenderedPageBreak/>
        <w:t xml:space="preserve">Danh sách đơn vị gửi Dự thảo                         </w:t>
      </w:r>
    </w:p>
    <w:p w:rsidR="00942485" w:rsidRDefault="006F64BD" w:rsidP="00E71CEC">
      <w:pPr>
        <w:rPr>
          <w:lang w:val="pl-PL"/>
        </w:rPr>
      </w:pPr>
      <w:r>
        <w:rPr>
          <w:lang w:val="pl-PL"/>
        </w:rPr>
        <w:t>1. Sở Lao động, TBXH</w:t>
      </w:r>
    </w:p>
    <w:p w:rsidR="006F64BD" w:rsidRDefault="006F64BD" w:rsidP="00E71CEC">
      <w:pPr>
        <w:rPr>
          <w:lang w:val="pl-PL"/>
        </w:rPr>
      </w:pPr>
      <w:r>
        <w:rPr>
          <w:lang w:val="pl-PL"/>
        </w:rPr>
        <w:t>2. Sở Tư pháp</w:t>
      </w:r>
    </w:p>
    <w:p w:rsidR="006F64BD" w:rsidRDefault="006F64BD" w:rsidP="00E71CEC">
      <w:pPr>
        <w:rPr>
          <w:lang w:val="pl-PL"/>
        </w:rPr>
      </w:pPr>
      <w:r>
        <w:rPr>
          <w:lang w:val="pl-PL"/>
        </w:rPr>
        <w:t>3. Sở Nội vụ</w:t>
      </w:r>
    </w:p>
    <w:p w:rsidR="006F64BD" w:rsidRDefault="006F64BD" w:rsidP="00E71CEC">
      <w:pPr>
        <w:rPr>
          <w:lang w:val="pl-PL"/>
        </w:rPr>
      </w:pPr>
      <w:r>
        <w:rPr>
          <w:lang w:val="pl-PL"/>
        </w:rPr>
        <w:t>4. Sở Giáo dục và đào tạo</w:t>
      </w:r>
    </w:p>
    <w:p w:rsidR="006F64BD" w:rsidRDefault="006F64BD" w:rsidP="00E71CEC">
      <w:pPr>
        <w:rPr>
          <w:lang w:val="pl-PL"/>
        </w:rPr>
      </w:pPr>
      <w:r>
        <w:rPr>
          <w:lang w:val="pl-PL"/>
        </w:rPr>
        <w:t>5. VP UBND tỉnh</w:t>
      </w:r>
    </w:p>
    <w:p w:rsidR="006F64BD" w:rsidRDefault="006F64BD" w:rsidP="00E71CEC">
      <w:pPr>
        <w:rPr>
          <w:lang w:val="pl-PL"/>
        </w:rPr>
      </w:pPr>
      <w:r>
        <w:rPr>
          <w:lang w:val="pl-PL"/>
        </w:rPr>
        <w:t>6. Hội Người mù</w:t>
      </w:r>
    </w:p>
    <w:p w:rsidR="006F64BD" w:rsidRDefault="006F64BD" w:rsidP="00E71CEC">
      <w:pPr>
        <w:rPr>
          <w:lang w:val="pl-PL"/>
        </w:rPr>
      </w:pPr>
      <w:r>
        <w:rPr>
          <w:lang w:val="pl-PL"/>
        </w:rPr>
        <w:t>7. Hội Đông y</w:t>
      </w:r>
    </w:p>
    <w:p w:rsidR="006F64BD" w:rsidRDefault="006F64BD" w:rsidP="00E71CEC">
      <w:pPr>
        <w:rPr>
          <w:lang w:val="pl-PL"/>
        </w:rPr>
      </w:pPr>
      <w:r>
        <w:rPr>
          <w:lang w:val="pl-PL"/>
        </w:rPr>
        <w:t>8. UBMTTQ tỉnh</w:t>
      </w:r>
    </w:p>
    <w:p w:rsidR="006F64BD" w:rsidRDefault="00A552B2" w:rsidP="00E71CEC">
      <w:pPr>
        <w:rPr>
          <w:lang w:val="pl-PL"/>
        </w:rPr>
      </w:pPr>
      <w:r>
        <w:rPr>
          <w:lang w:val="pl-PL"/>
        </w:rPr>
        <w:t>9. Phòng QLNS</w:t>
      </w:r>
    </w:p>
    <w:p w:rsidR="0009407D" w:rsidRPr="00E71CEC" w:rsidRDefault="0009407D" w:rsidP="00E71CEC">
      <w:pPr>
        <w:rPr>
          <w:lang w:val="pl-PL"/>
        </w:rPr>
      </w:pPr>
      <w:r>
        <w:rPr>
          <w:lang w:val="pl-PL"/>
        </w:rPr>
        <w:t>10. Các đồng chí Ban soạn thảo</w:t>
      </w:r>
      <w:bookmarkStart w:id="0" w:name="_GoBack"/>
      <w:bookmarkEnd w:id="0"/>
    </w:p>
    <w:sectPr w:rsidR="0009407D" w:rsidRPr="00E71CEC" w:rsidSect="002F35BE">
      <w:pgSz w:w="11907" w:h="16840" w:code="9"/>
      <w:pgMar w:top="1134" w:right="1134"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355AF"/>
    <w:multiLevelType w:val="hybridMultilevel"/>
    <w:tmpl w:val="DFE63640"/>
    <w:lvl w:ilvl="0" w:tplc="DBDC292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nsid w:val="1EDB5D27"/>
    <w:multiLevelType w:val="hybridMultilevel"/>
    <w:tmpl w:val="DBA01F42"/>
    <w:lvl w:ilvl="0" w:tplc="B0C4053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21F14608"/>
    <w:multiLevelType w:val="hybridMultilevel"/>
    <w:tmpl w:val="9AAE86FA"/>
    <w:lvl w:ilvl="0" w:tplc="39D6598A">
      <w:start w:val="1"/>
      <w:numFmt w:val="decimal"/>
      <w:lvlText w:val="%1."/>
      <w:lvlJc w:val="left"/>
      <w:pPr>
        <w:ind w:left="1452" w:hanging="885"/>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372F3E4E"/>
    <w:multiLevelType w:val="hybridMultilevel"/>
    <w:tmpl w:val="EBC23650"/>
    <w:lvl w:ilvl="0" w:tplc="B598218A">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F133816"/>
    <w:multiLevelType w:val="hybridMultilevel"/>
    <w:tmpl w:val="61F44F00"/>
    <w:lvl w:ilvl="0" w:tplc="71483CA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928"/>
    <w:rsid w:val="00042E4E"/>
    <w:rsid w:val="00066D3E"/>
    <w:rsid w:val="0009407D"/>
    <w:rsid w:val="000A0A4B"/>
    <w:rsid w:val="000B0592"/>
    <w:rsid w:val="000C1E96"/>
    <w:rsid w:val="00117A9F"/>
    <w:rsid w:val="0018633D"/>
    <w:rsid w:val="001D34A4"/>
    <w:rsid w:val="00231510"/>
    <w:rsid w:val="002A6AB1"/>
    <w:rsid w:val="002D5C01"/>
    <w:rsid w:val="002E1742"/>
    <w:rsid w:val="003D3B43"/>
    <w:rsid w:val="003E0F98"/>
    <w:rsid w:val="003E4C53"/>
    <w:rsid w:val="003E6738"/>
    <w:rsid w:val="004121C4"/>
    <w:rsid w:val="00444A83"/>
    <w:rsid w:val="00475483"/>
    <w:rsid w:val="00475DD5"/>
    <w:rsid w:val="00493B28"/>
    <w:rsid w:val="00495480"/>
    <w:rsid w:val="00506939"/>
    <w:rsid w:val="00531C67"/>
    <w:rsid w:val="005634CD"/>
    <w:rsid w:val="00565469"/>
    <w:rsid w:val="006B5F1B"/>
    <w:rsid w:val="006F64BD"/>
    <w:rsid w:val="00727146"/>
    <w:rsid w:val="007B40C1"/>
    <w:rsid w:val="007E16B7"/>
    <w:rsid w:val="007F401F"/>
    <w:rsid w:val="00803C58"/>
    <w:rsid w:val="00832820"/>
    <w:rsid w:val="00865785"/>
    <w:rsid w:val="0089005F"/>
    <w:rsid w:val="00942485"/>
    <w:rsid w:val="0097507F"/>
    <w:rsid w:val="00A22D72"/>
    <w:rsid w:val="00A552B2"/>
    <w:rsid w:val="00AA6F09"/>
    <w:rsid w:val="00B442EF"/>
    <w:rsid w:val="00B45041"/>
    <w:rsid w:val="00B57FF3"/>
    <w:rsid w:val="00B659BD"/>
    <w:rsid w:val="00B707C2"/>
    <w:rsid w:val="00B75928"/>
    <w:rsid w:val="00BE3A7B"/>
    <w:rsid w:val="00C14041"/>
    <w:rsid w:val="00C261A7"/>
    <w:rsid w:val="00C30BC1"/>
    <w:rsid w:val="00C331DE"/>
    <w:rsid w:val="00C36687"/>
    <w:rsid w:val="00C65762"/>
    <w:rsid w:val="00C70428"/>
    <w:rsid w:val="00CB4FF2"/>
    <w:rsid w:val="00CC6684"/>
    <w:rsid w:val="00D77B54"/>
    <w:rsid w:val="00DD1B33"/>
    <w:rsid w:val="00DD433E"/>
    <w:rsid w:val="00E65C69"/>
    <w:rsid w:val="00E71CEC"/>
    <w:rsid w:val="00ED6D98"/>
    <w:rsid w:val="00EF60E1"/>
    <w:rsid w:val="00F73042"/>
    <w:rsid w:val="00F83FD7"/>
    <w:rsid w:val="00F911BB"/>
    <w:rsid w:val="00FD278E"/>
    <w:rsid w:val="00FE22D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8102F-21A7-4236-A642-7568E389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928"/>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75928"/>
    <w:pPr>
      <w:keepNext/>
      <w:outlineLvl w:val="0"/>
    </w:pPr>
  </w:style>
  <w:style w:type="paragraph" w:styleId="Heading2">
    <w:name w:val="heading 2"/>
    <w:basedOn w:val="Normal"/>
    <w:next w:val="Normal"/>
    <w:link w:val="Heading2Char"/>
    <w:qFormat/>
    <w:rsid w:val="00B75928"/>
    <w:pPr>
      <w:keepNext/>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5928"/>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B75928"/>
    <w:rPr>
      <w:rFonts w:ascii="Times New Roman" w:eastAsia="Times New Roman" w:hAnsi="Times New Roman" w:cs="Times New Roman"/>
      <w:sz w:val="28"/>
      <w:szCs w:val="28"/>
      <w:lang w:val="en-US"/>
    </w:rPr>
  </w:style>
  <w:style w:type="paragraph" w:styleId="BodyText">
    <w:name w:val="Body Text"/>
    <w:basedOn w:val="Normal"/>
    <w:link w:val="BodyTextChar"/>
    <w:rsid w:val="00B75928"/>
    <w:pPr>
      <w:jc w:val="both"/>
    </w:pPr>
    <w:rPr>
      <w:rFonts w:ascii=".VnTime" w:hAnsi=".VnTime"/>
      <w:sz w:val="28"/>
      <w:szCs w:val="20"/>
    </w:rPr>
  </w:style>
  <w:style w:type="character" w:customStyle="1" w:styleId="BodyTextChar">
    <w:name w:val="Body Text Char"/>
    <w:basedOn w:val="DefaultParagraphFont"/>
    <w:link w:val="BodyText"/>
    <w:rsid w:val="00B75928"/>
    <w:rPr>
      <w:rFonts w:ascii=".VnTime" w:eastAsia="Times New Roman" w:hAnsi=".VnTime" w:cs="Times New Roman"/>
      <w:sz w:val="28"/>
      <w:szCs w:val="20"/>
      <w:lang w:val="en-US"/>
    </w:rPr>
  </w:style>
  <w:style w:type="paragraph" w:customStyle="1" w:styleId="Giua">
    <w:name w:val="Giua"/>
    <w:basedOn w:val="Normal"/>
    <w:rsid w:val="00B75928"/>
    <w:pPr>
      <w:spacing w:after="120"/>
      <w:jc w:val="center"/>
    </w:pPr>
    <w:rPr>
      <w:rFonts w:ascii=".VnTime" w:hAnsi=".VnTime"/>
      <w:color w:val="0000FF"/>
      <w:szCs w:val="20"/>
    </w:rPr>
  </w:style>
  <w:style w:type="character" w:styleId="Hyperlink">
    <w:name w:val="Hyperlink"/>
    <w:basedOn w:val="DefaultParagraphFont"/>
    <w:uiPriority w:val="99"/>
    <w:unhideWhenUsed/>
    <w:rsid w:val="00B75928"/>
    <w:rPr>
      <w:color w:val="0000FF" w:themeColor="hyperlink"/>
      <w:u w:val="single"/>
    </w:rPr>
  </w:style>
  <w:style w:type="paragraph" w:styleId="ListParagraph">
    <w:name w:val="List Paragraph"/>
    <w:basedOn w:val="Normal"/>
    <w:uiPriority w:val="34"/>
    <w:qFormat/>
    <w:rsid w:val="00B45041"/>
    <w:pPr>
      <w:ind w:left="720"/>
      <w:contextualSpacing/>
    </w:pPr>
  </w:style>
  <w:style w:type="paragraph" w:styleId="BalloonText">
    <w:name w:val="Balloon Text"/>
    <w:basedOn w:val="Normal"/>
    <w:link w:val="BalloonTextChar"/>
    <w:uiPriority w:val="99"/>
    <w:semiHidden/>
    <w:unhideWhenUsed/>
    <w:rsid w:val="00475DD5"/>
    <w:rPr>
      <w:rFonts w:ascii="Tahoma" w:hAnsi="Tahoma" w:cs="Tahoma"/>
      <w:sz w:val="16"/>
      <w:szCs w:val="16"/>
    </w:rPr>
  </w:style>
  <w:style w:type="character" w:customStyle="1" w:styleId="BalloonTextChar">
    <w:name w:val="Balloon Text Char"/>
    <w:basedOn w:val="DefaultParagraphFont"/>
    <w:link w:val="BalloonText"/>
    <w:uiPriority w:val="99"/>
    <w:semiHidden/>
    <w:rsid w:val="00475DD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26</cp:revision>
  <cp:lastPrinted>2019-04-25T07:48:00Z</cp:lastPrinted>
  <dcterms:created xsi:type="dcterms:W3CDTF">2019-04-25T02:46:00Z</dcterms:created>
  <dcterms:modified xsi:type="dcterms:W3CDTF">2020-10-23T07:37:00Z</dcterms:modified>
</cp:coreProperties>
</file>